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8"/>
          <w:szCs w:val="28"/>
        </w:rPr>
      </w:pPr>
      <w:r>
        <w:rPr>
          <w:sz w:val="28"/>
          <w:szCs w:val="28"/>
        </w:rPr>
      </w:r>
    </w:p>
    <w:p>
      <w:pPr>
        <w:pStyle w:val="Normal"/>
        <w:rPr>
          <w:sz w:val="28"/>
          <w:szCs w:val="28"/>
        </w:rPr>
      </w:pPr>
      <w:r>
        <w:rPr>
          <w:sz w:val="28"/>
          <w:szCs w:val="28"/>
        </w:rPr>
      </w:r>
    </w:p>
    <w:p>
      <w:pPr>
        <w:pStyle w:val="Normal"/>
        <w:bidi w:val="0"/>
        <w:spacing w:lineRule="auto" w:line="276" w:before="0" w:after="0"/>
        <w:jc w:val="both"/>
        <w:rPr>
          <w:sz w:val="28"/>
          <w:szCs w:val="28"/>
        </w:rPr>
      </w:pPr>
      <w:r>
        <w:rPr>
          <w:rFonts w:ascii="Times New Roman" w:hAnsi="Times New Roman"/>
          <w:sz w:val="28"/>
          <w:szCs w:val="28"/>
        </w:rPr>
        <w:t>Si alza il sipario sulla stagione sinfonica, lirica e di balletto del Teatro Municipale Giuseppe Verdi di Salerno. Il direttore artistico Daniel Oren ha preparato un cartellone di altissimo livello per titoli e protagonisti prescelti. Scorrendo il ricco programma si apprezza il felice connubio tra titoli di grande tradizione ed opere meravigliose ma meno rappresentate ed una preziosa contaminazioni di generi e stili espressivi. Crescono musicisti, cantanti, addetti ai lavori in gran parte di origine campana ormai capaci di cooperare con i grandi interpreti internazionali.</w:t>
      </w:r>
    </w:p>
    <w:p>
      <w:pPr>
        <w:pStyle w:val="Normal"/>
        <w:bidi w:val="0"/>
        <w:spacing w:lineRule="auto" w:line="276" w:before="0" w:after="0"/>
        <w:jc w:val="both"/>
        <w:rPr>
          <w:sz w:val="28"/>
          <w:szCs w:val="28"/>
        </w:rPr>
      </w:pPr>
      <w:r>
        <w:rPr>
          <w:rFonts w:ascii="Times New Roman" w:hAnsi="Times New Roman"/>
          <w:sz w:val="28"/>
          <w:szCs w:val="28"/>
        </w:rPr>
        <w:t>Ancora una volta il Verdi di Salerno si conferma il teatro della grande musica e del belcanto. Una comunità di artisti impegnati a creare spettacoli in grado di conquistare il pubblico e la critica nel segno di un rigore assoluto e di profondo rispetto per le opere e gli autori.</w:t>
      </w:r>
    </w:p>
    <w:p>
      <w:pPr>
        <w:pStyle w:val="Normal"/>
        <w:bidi w:val="0"/>
        <w:spacing w:lineRule="auto" w:line="276" w:before="0" w:after="0"/>
        <w:jc w:val="both"/>
        <w:rPr>
          <w:sz w:val="28"/>
          <w:szCs w:val="28"/>
        </w:rPr>
      </w:pPr>
      <w:r>
        <w:rPr>
          <w:rFonts w:ascii="Times New Roman" w:hAnsi="Times New Roman"/>
          <w:sz w:val="28"/>
          <w:szCs w:val="28"/>
        </w:rPr>
        <w:t>Un esempio oculato di gestione virtuosa delle risorse, molto apprezzato a livello nazionale ed internazionale.</w:t>
      </w:r>
    </w:p>
    <w:p>
      <w:pPr>
        <w:pStyle w:val="Normal"/>
        <w:bidi w:val="0"/>
        <w:spacing w:lineRule="auto" w:line="276" w:before="0" w:after="0"/>
        <w:jc w:val="both"/>
        <w:rPr>
          <w:sz w:val="28"/>
          <w:szCs w:val="28"/>
        </w:rPr>
      </w:pPr>
      <w:r>
        <w:rPr>
          <w:rFonts w:ascii="Times New Roman" w:hAnsi="Times New Roman"/>
          <w:sz w:val="28"/>
          <w:szCs w:val="28"/>
        </w:rPr>
        <w:t>La Regione Campania, nonostante le difficoltà ben note, continua a sostenere questa programmazione di altra qualità che s’inserisce nel più ampio contesto delle proposte artistiche e culturali della nostra terra ricca di passione e creatività.</w:t>
      </w:r>
    </w:p>
    <w:p>
      <w:pPr>
        <w:pStyle w:val="Normal"/>
        <w:bidi w:val="0"/>
        <w:spacing w:lineRule="auto" w:line="276" w:before="0" w:after="0"/>
        <w:jc w:val="both"/>
        <w:rPr>
          <w:rFonts w:ascii="Times New Roman" w:hAnsi="Times New Roman"/>
          <w:sz w:val="28"/>
          <w:szCs w:val="28"/>
        </w:rPr>
      </w:pPr>
      <w:r>
        <w:rPr>
          <w:rFonts w:ascii="Times New Roman" w:hAnsi="Times New Roman"/>
          <w:sz w:val="28"/>
          <w:szCs w:val="28"/>
        </w:rPr>
        <w:t>Investiamo sulla Bellezza creando lavoro ed attrazione e valorizzando i talenti giovani che possono esprimere la loro passione migliorando la vita della nostra comunità.</w:t>
      </w:r>
    </w:p>
    <w:p>
      <w:pPr>
        <w:pStyle w:val="Normal"/>
        <w:bidi w:val="0"/>
        <w:spacing w:lineRule="auto" w:line="276" w:before="0" w:after="0"/>
        <w:jc w:val="center"/>
        <w:rPr>
          <w:rFonts w:ascii="Times New Roman" w:hAnsi="Times New Roman"/>
          <w:sz w:val="28"/>
          <w:szCs w:val="28"/>
        </w:rPr>
      </w:pPr>
      <w:r>
        <w:rPr>
          <w:rFonts w:ascii="Times New Roman" w:hAnsi="Times New Roman"/>
          <w:b/>
          <w:sz w:val="28"/>
          <w:szCs w:val="28"/>
        </w:rPr>
        <w:t xml:space="preserve">                                                                                             </w:t>
      </w:r>
      <w:r>
        <w:rPr>
          <w:rFonts w:ascii="Times New Roman" w:hAnsi="Times New Roman"/>
          <w:b w:val="false"/>
          <w:bCs w:val="false"/>
          <w:sz w:val="28"/>
          <w:szCs w:val="28"/>
        </w:rPr>
        <w:t xml:space="preserve">   </w:t>
      </w:r>
      <w:r>
        <w:rPr>
          <w:rFonts w:ascii="Times New Roman" w:hAnsi="Times New Roman"/>
          <w:b w:val="false"/>
          <w:bCs w:val="false"/>
          <w:sz w:val="28"/>
          <w:szCs w:val="28"/>
        </w:rPr>
        <w:t xml:space="preserve">Vincenzo De Luca </w:t>
      </w:r>
    </w:p>
    <w:p>
      <w:pPr>
        <w:pStyle w:val="Normal"/>
        <w:bidi w:val="0"/>
        <w:spacing w:lineRule="auto" w:line="276" w:before="0" w:after="0"/>
        <w:jc w:val="right"/>
        <w:rPr>
          <w:rFonts w:ascii="Times New Roman" w:hAnsi="Times New Roman"/>
          <w:b w:val="false"/>
          <w:b w:val="false"/>
          <w:bCs w:val="false"/>
          <w:sz w:val="28"/>
          <w:szCs w:val="28"/>
          <w:u w:val="none"/>
        </w:rPr>
      </w:pPr>
      <w:r>
        <w:rPr>
          <w:rFonts w:ascii="Times New Roman" w:hAnsi="Times New Roman"/>
          <w:b w:val="false"/>
          <w:bCs w:val="false"/>
          <w:sz w:val="28"/>
          <w:szCs w:val="28"/>
          <w:u w:val="none"/>
        </w:rPr>
        <w:t>Presidente Regione Campania</w:t>
      </w:r>
    </w:p>
    <w:p>
      <w:pPr>
        <w:pStyle w:val="Normal"/>
        <w:bidi w:val="0"/>
        <w:spacing w:lineRule="auto" w:line="276"/>
        <w:jc w:val="left"/>
        <w:rPr>
          <w:rFonts w:ascii="Times New Roman" w:hAnsi="Times New Roman"/>
          <w:b w:val="false"/>
          <w:b w:val="false"/>
          <w:bCs w:val="false"/>
          <w:sz w:val="28"/>
          <w:szCs w:val="28"/>
          <w:u w:val="single"/>
        </w:rPr>
      </w:pPr>
      <w:r>
        <w:rPr>
          <w:rFonts w:ascii="Times New Roman" w:hAnsi="Times New Roman"/>
          <w:b w:val="false"/>
          <w:bCs w:val="false"/>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rPr>
          <w:rFonts w:ascii="Times New Roman" w:hAnsi="Times New Roman"/>
          <w:b/>
          <w:b/>
          <w:sz w:val="28"/>
          <w:szCs w:val="28"/>
          <w:u w:val="single"/>
        </w:rPr>
      </w:pPr>
      <w:r>
        <w:rPr>
          <w:rFonts w:ascii="Times New Roman" w:hAnsi="Times New Roman"/>
          <w:b/>
          <w:sz w:val="28"/>
          <w:szCs w:val="28"/>
          <w:u w:val="single"/>
        </w:rPr>
      </w:r>
    </w:p>
    <w:p>
      <w:pPr>
        <w:pStyle w:val="Normal"/>
        <w:jc w:val="both"/>
        <w:rPr>
          <w:rFonts w:ascii="Times New Roman" w:hAnsi="Times New Roman"/>
          <w:sz w:val="28"/>
          <w:szCs w:val="28"/>
        </w:rPr>
      </w:pPr>
      <w:r>
        <w:rPr>
          <w:rFonts w:ascii="Times New Roman" w:hAnsi="Times New Roman"/>
          <w:sz w:val="28"/>
          <w:szCs w:val="28"/>
        </w:rPr>
      </w:r>
    </w:p>
    <w:p>
      <w:pPr>
        <w:pStyle w:val="Normal"/>
        <w:bidi w:val="0"/>
        <w:spacing w:lineRule="exact" w:line="283" w:before="0" w:after="0"/>
        <w:jc w:val="both"/>
        <w:rPr>
          <w:rFonts w:ascii="Times New Roman" w:hAnsi="Times New Roman"/>
          <w:sz w:val="28"/>
          <w:szCs w:val="28"/>
        </w:rPr>
      </w:pPr>
      <w:r>
        <w:rPr>
          <w:rFonts w:ascii="Times New Roman" w:hAnsi="Times New Roman"/>
          <w:sz w:val="28"/>
          <w:szCs w:val="28"/>
        </w:rPr>
      </w:r>
    </w:p>
    <w:p>
      <w:pPr>
        <w:pStyle w:val="Normal"/>
        <w:bidi w:val="0"/>
        <w:spacing w:lineRule="exact" w:line="283" w:before="0" w:after="0"/>
        <w:jc w:val="both"/>
        <w:rPr>
          <w:rFonts w:ascii="Times New Roman" w:hAnsi="Times New Roman"/>
          <w:sz w:val="28"/>
          <w:szCs w:val="28"/>
        </w:rPr>
      </w:pPr>
      <w:r>
        <w:rPr>
          <w:rFonts w:ascii="Times New Roman" w:hAnsi="Times New Roman"/>
          <w:sz w:val="28"/>
          <w:szCs w:val="28"/>
        </w:rPr>
      </w:r>
    </w:p>
    <w:p>
      <w:pPr>
        <w:pStyle w:val="Normal"/>
        <w:bidi w:val="0"/>
        <w:spacing w:lineRule="exact" w:line="283" w:before="0" w:after="0"/>
        <w:jc w:val="both"/>
        <w:rPr>
          <w:rFonts w:ascii="Times New Roman" w:hAnsi="Times New Roman"/>
          <w:sz w:val="28"/>
          <w:szCs w:val="28"/>
        </w:rPr>
      </w:pPr>
      <w:r>
        <w:rPr>
          <w:rFonts w:ascii="Times New Roman" w:hAnsi="Times New Roman"/>
          <w:sz w:val="28"/>
          <w:szCs w:val="28"/>
        </w:rPr>
      </w:r>
    </w:p>
    <w:p>
      <w:pPr>
        <w:pStyle w:val="Normal"/>
        <w:bidi w:val="0"/>
        <w:spacing w:lineRule="auto" w:line="360" w:before="0" w:after="0"/>
        <w:jc w:val="both"/>
        <w:rPr>
          <w:rFonts w:ascii="Times New Roman" w:hAnsi="Times New Roman"/>
          <w:sz w:val="28"/>
          <w:szCs w:val="28"/>
        </w:rPr>
      </w:pPr>
      <w:r>
        <w:rPr>
          <w:rFonts w:ascii="Times New Roman" w:hAnsi="Times New Roman"/>
          <w:sz w:val="28"/>
          <w:szCs w:val="28"/>
        </w:rPr>
      </w:r>
    </w:p>
    <w:p>
      <w:pPr>
        <w:pStyle w:val="Normal"/>
        <w:bidi w:val="0"/>
        <w:spacing w:lineRule="auto" w:line="276" w:before="0" w:after="0"/>
        <w:jc w:val="both"/>
        <w:rPr>
          <w:sz w:val="28"/>
          <w:szCs w:val="28"/>
        </w:rPr>
      </w:pPr>
      <w:r>
        <w:rPr>
          <w:rFonts w:ascii="Times New Roman" w:hAnsi="Times New Roman"/>
          <w:sz w:val="28"/>
          <w:szCs w:val="28"/>
        </w:rPr>
        <w:t>Presentiamo con orgoglio la stagione 2024 del nostro Teatro Verdi. Il meraviglioso calendario di opere liriche, musical, concerti, educational, eventi speciali offre al pubblico la straordinaria occasione di un emozionante viaggio artistico e culturale.</w:t>
      </w:r>
    </w:p>
    <w:p>
      <w:pPr>
        <w:pStyle w:val="Normal"/>
        <w:bidi w:val="0"/>
        <w:spacing w:lineRule="auto" w:line="276" w:before="0" w:after="0"/>
        <w:jc w:val="both"/>
        <w:rPr>
          <w:sz w:val="28"/>
          <w:szCs w:val="28"/>
        </w:rPr>
      </w:pPr>
      <w:r>
        <w:rPr>
          <w:rFonts w:ascii="Times New Roman" w:hAnsi="Times New Roman"/>
          <w:sz w:val="28"/>
          <w:szCs w:val="28"/>
        </w:rPr>
        <w:t>Il Maestro Daniel Oren, con la sua contagiosa passione ed il supporto del segretario artistico Antonio Marzullo, è riuscito ancora una volta ad allestire un cartellone avvincente che sono sicuro conquisterà il cuore ed il sentimento degli spettatori vecchi, nuovi e giovanissimi.</w:t>
      </w:r>
    </w:p>
    <w:p>
      <w:pPr>
        <w:pStyle w:val="Normal"/>
        <w:bidi w:val="0"/>
        <w:spacing w:lineRule="auto" w:line="276" w:before="0" w:after="0"/>
        <w:jc w:val="both"/>
        <w:rPr>
          <w:sz w:val="28"/>
          <w:szCs w:val="28"/>
        </w:rPr>
      </w:pPr>
      <w:r>
        <w:rPr>
          <w:rFonts w:ascii="Times New Roman" w:hAnsi="Times New Roman"/>
          <w:sz w:val="28"/>
          <w:szCs w:val="28"/>
        </w:rPr>
        <w:t>Uno degli aspetti più interessanti dell’attività del Verdi è il legame sempre più solido con il Conservatorio e le scuole cittadine che permette di preparare le nuove generazioni a diventare spettatori consapevoli e protagonisti della scena.</w:t>
      </w:r>
    </w:p>
    <w:p>
      <w:pPr>
        <w:pStyle w:val="Normal"/>
        <w:bidi w:val="0"/>
        <w:spacing w:lineRule="auto" w:line="276" w:before="0" w:after="0"/>
        <w:jc w:val="both"/>
        <w:rPr>
          <w:sz w:val="28"/>
          <w:szCs w:val="28"/>
        </w:rPr>
      </w:pPr>
      <w:r>
        <w:rPr>
          <w:rFonts w:ascii="Times New Roman" w:hAnsi="Times New Roman"/>
          <w:sz w:val="28"/>
          <w:szCs w:val="28"/>
        </w:rPr>
        <w:t>Grazie al sostegno della Regione Campania riusciamo, con dedizione ed oculatezza, a proporre spettacoli di altissimo livello, che proiettano Salerno sulla ribalta nazionale ed internazionale. Siamo pronti a vivere la magia dell’arte ed auguriamo a tutti buon divertimento.</w:t>
      </w:r>
    </w:p>
    <w:p>
      <w:pPr>
        <w:pStyle w:val="Normal"/>
        <w:bidi w:val="0"/>
        <w:spacing w:lineRule="exact" w:line="283" w:before="0" w:after="0"/>
        <w:jc w:val="center"/>
        <w:rPr>
          <w:rFonts w:ascii="Times New Roman" w:hAnsi="Times New Roman"/>
          <w:sz w:val="28"/>
          <w:szCs w:val="28"/>
        </w:rPr>
      </w:pPr>
      <w:r>
        <w:rPr>
          <w:rFonts w:ascii="Times New Roman" w:hAnsi="Times New Roman"/>
          <w:b/>
          <w:sz w:val="28"/>
          <w:szCs w:val="28"/>
        </w:rPr>
        <w:tab/>
        <w:tab/>
        <w:tab/>
        <w:tab/>
        <w:tab/>
        <w:tab/>
        <w:tab/>
        <w:tab/>
        <w:tab/>
      </w:r>
      <w:r>
        <w:rPr>
          <w:rFonts w:ascii="Times New Roman" w:hAnsi="Times New Roman"/>
          <w:b w:val="false"/>
          <w:bCs w:val="false"/>
          <w:sz w:val="28"/>
          <w:szCs w:val="28"/>
        </w:rPr>
        <w:t xml:space="preserve">Vincenzo Napoli </w:t>
      </w:r>
    </w:p>
    <w:p>
      <w:pPr>
        <w:pStyle w:val="Normal"/>
        <w:bidi w:val="0"/>
        <w:spacing w:lineRule="exact" w:line="283" w:before="0" w:after="0"/>
        <w:jc w:val="center"/>
        <w:rPr>
          <w:rFonts w:ascii="Times New Roman" w:hAnsi="Times New Roman"/>
          <w:b w:val="false"/>
          <w:b w:val="false"/>
          <w:bCs w:val="false"/>
          <w:sz w:val="28"/>
          <w:szCs w:val="28"/>
        </w:rPr>
      </w:pPr>
      <w:r>
        <w:rPr>
          <w:rFonts w:ascii="Times New Roman" w:hAnsi="Times New Roman"/>
          <w:b w:val="false"/>
          <w:bCs w:val="false"/>
          <w:sz w:val="28"/>
          <w:szCs w:val="28"/>
        </w:rPr>
        <w:tab/>
        <w:tab/>
        <w:tab/>
        <w:tab/>
        <w:tab/>
        <w:tab/>
        <w:tab/>
        <w:tab/>
        <w:tab/>
        <w:t xml:space="preserve">Sindaco di Salerno </w:t>
      </w:r>
    </w:p>
    <w:p>
      <w:pPr>
        <w:pStyle w:val="Normal"/>
        <w:bidi w:val="0"/>
        <w:spacing w:lineRule="exact" w:line="283" w:before="0" w:after="0"/>
        <w:jc w:val="center"/>
        <w:rPr>
          <w:rFonts w:ascii="Times New Roman" w:hAnsi="Times New Roman"/>
          <w:sz w:val="28"/>
          <w:szCs w:val="28"/>
        </w:rPr>
      </w:pPr>
      <w:r>
        <w:rPr>
          <w:rFonts w:ascii="Times New Roman" w:hAnsi="Times New Roman"/>
          <w:b/>
          <w:sz w:val="28"/>
          <w:szCs w:val="28"/>
        </w:rPr>
        <w:t xml:space="preserve">                                                                                                                     </w:t>
      </w:r>
    </w:p>
    <w:p>
      <w:pPr>
        <w:pStyle w:val="Normal"/>
        <w:bidi w:val="0"/>
        <w:spacing w:lineRule="exact" w:line="283" w:before="0" w:after="0"/>
        <w:jc w:val="left"/>
        <w:rPr/>
      </w:pPr>
      <w:r>
        <w:rPr/>
      </w:r>
    </w:p>
    <w:sectPr>
      <w:headerReference w:type="default" r:id="rId2"/>
      <w:type w:val="nextPage"/>
      <w:pgSz w:w="11906" w:h="16838"/>
      <w:pgMar w:left="1134" w:right="1134" w:header="708" w:top="1993"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ind w:firstLine="3686"/>
      <w:rPr/>
    </w:pPr>
    <w:r>
      <w:rPr/>
      <w:drawing>
        <wp:inline distT="0" distB="0" distL="0" distR="0">
          <wp:extent cx="1295400" cy="1233170"/>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1295400" cy="1233170"/>
                  </a:xfrm>
                  <a:prstGeom prst="rect">
                    <a:avLst/>
                  </a:prstGeom>
                </pic:spPr>
              </pic:pic>
            </a:graphicData>
          </a:graphic>
        </wp:inline>
      </w:drawing>
    </w:r>
  </w:p>
</w:hdr>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00000A"/>
      <w:kern w:val="0"/>
      <w:sz w:val="22"/>
      <w:szCs w:val="22"/>
      <w:lang w:val="it-IT" w:eastAsia="en-US"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3979c0"/>
    <w:rPr/>
  </w:style>
  <w:style w:type="character" w:styleId="PidipaginaCarattere" w:customStyle="1">
    <w:name w:val="Piè di pagina Carattere"/>
    <w:basedOn w:val="DefaultParagraphFont"/>
    <w:link w:val="Pidipagina"/>
    <w:uiPriority w:val="99"/>
    <w:qFormat/>
    <w:rsid w:val="003979c0"/>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link w:val="IntestazioneCarattere"/>
    <w:uiPriority w:val="99"/>
    <w:unhideWhenUsed/>
    <w:rsid w:val="003979c0"/>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3979c0"/>
    <w:pPr>
      <w:tabs>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Application>LibreOffice/5.4.6.2$Windows_X86_64 LibreOffice_project/4014ce260a04f1026ba855d3b8d91541c224eab8</Application>
  <Pages>2</Pages>
  <Words>370</Words>
  <Characters>2143</Characters>
  <CharactersWithSpaces>2734</CharactersWithSpaces>
  <Paragraphs>15</Paragraphs>
  <Company>A.O.R.N. S.G. Moscati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2024-03-07T12:42:00Z</dcterms:created>
  <dc:creator>Utente</dc:creator>
  <dc:description/>
  <dc:language>it-IT</dc:language>
  <cp:lastModifiedBy/>
  <cp:lastPrinted>2024-03-08T09:13:11Z</cp:lastPrinted>
  <dcterms:modified xsi:type="dcterms:W3CDTF">2024-03-08T09:15:06Z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A.O.R.N. S.G. Moscati</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